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289" w:tblpY="87"/>
        <w:tblW w:w="10485" w:type="dxa"/>
        <w:tblCellSpacing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88"/>
        <w:gridCol w:w="6662"/>
        <w:gridCol w:w="2835"/>
      </w:tblGrid>
      <w:tr w:rsidR="00DF7336" w:rsidRPr="00047F6B" w14:paraId="088DF450" w14:textId="77777777" w:rsidTr="00BD29C8">
        <w:trPr>
          <w:trHeight w:val="582"/>
          <w:tblCellSpacing w:w="0" w:type="dxa"/>
        </w:trPr>
        <w:tc>
          <w:tcPr>
            <w:tcW w:w="10485" w:type="dxa"/>
            <w:gridSpan w:val="3"/>
            <w:shd w:val="clear" w:color="auto" w:fill="BFBFBF" w:themeFill="background1" w:themeFillShade="BF"/>
            <w:vAlign w:val="center"/>
            <w:hideMark/>
          </w:tcPr>
          <w:p w14:paraId="3771170C" w14:textId="53C82BE7" w:rsidR="00DF7336" w:rsidRPr="00BA6553" w:rsidRDefault="00A43544" w:rsidP="00BA6553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Crossroads </w:t>
            </w:r>
            <w:r w:rsidR="00DF7336" w:rsidRPr="00F6041D">
              <w:rPr>
                <w:rFonts w:ascii="Arial" w:hAnsi="Arial" w:cs="Arial"/>
                <w:b/>
                <w:sz w:val="36"/>
              </w:rPr>
              <w:t>Grievance Procedure</w:t>
            </w:r>
          </w:p>
        </w:tc>
      </w:tr>
      <w:tr w:rsidR="00DF7336" w:rsidRPr="00047F6B" w14:paraId="30A99150" w14:textId="77777777" w:rsidTr="00BA6553">
        <w:trPr>
          <w:trHeight w:val="991"/>
          <w:tblCellSpacing w:w="0" w:type="dxa"/>
        </w:trPr>
        <w:tc>
          <w:tcPr>
            <w:tcW w:w="10485" w:type="dxa"/>
            <w:gridSpan w:val="3"/>
            <w:shd w:val="clear" w:color="auto" w:fill="FFFFFF" w:themeFill="background1"/>
            <w:vAlign w:val="center"/>
          </w:tcPr>
          <w:p w14:paraId="69EE30A1" w14:textId="4B287BCF" w:rsidR="00FB2F71" w:rsidRDefault="00DF7336" w:rsidP="00DF733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4C64CC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Crossroads places high value on staff professionalism and </w:t>
            </w:r>
            <w:r w:rsidR="00A43544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quality </w:t>
            </w:r>
            <w:r w:rsidRPr="004C64CC">
              <w:rPr>
                <w:rFonts w:ascii="Arial Narrow" w:hAnsi="Arial Narrow" w:cs="Arial"/>
                <w:b/>
                <w:bCs/>
                <w:sz w:val="28"/>
                <w:szCs w:val="28"/>
              </w:rPr>
              <w:t>service.</w:t>
            </w:r>
            <w:r w:rsidR="000E42D7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</w:p>
          <w:p w14:paraId="43B3B2BB" w14:textId="77777777" w:rsidR="00FB2F71" w:rsidRDefault="000E42D7" w:rsidP="006D4A55">
            <w:pPr>
              <w:spacing w:after="120"/>
              <w:rPr>
                <w:rFonts w:ascii="Arial Narrow" w:hAnsi="Arial Narrow" w:cs="Arial"/>
                <w:sz w:val="28"/>
                <w:szCs w:val="28"/>
              </w:rPr>
            </w:pPr>
            <w:r w:rsidRPr="000E42D7">
              <w:rPr>
                <w:rFonts w:ascii="Arial Narrow" w:hAnsi="Arial Narrow" w:cs="Arial"/>
                <w:sz w:val="28"/>
                <w:szCs w:val="28"/>
              </w:rPr>
              <w:t xml:space="preserve">Families / persons served </w:t>
            </w:r>
            <w:r w:rsidR="00FB2F71">
              <w:rPr>
                <w:rFonts w:ascii="Arial Narrow" w:hAnsi="Arial Narrow" w:cs="Arial"/>
                <w:sz w:val="28"/>
                <w:szCs w:val="28"/>
              </w:rPr>
              <w:t xml:space="preserve">and agency staff </w:t>
            </w:r>
            <w:r w:rsidRPr="000E42D7">
              <w:rPr>
                <w:rFonts w:ascii="Arial Narrow" w:hAnsi="Arial Narrow" w:cs="Arial"/>
                <w:sz w:val="28"/>
                <w:szCs w:val="28"/>
              </w:rPr>
              <w:t xml:space="preserve">who have 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a problem with </w:t>
            </w:r>
            <w:r w:rsidR="00FB2F71">
              <w:rPr>
                <w:rFonts w:ascii="Arial Narrow" w:hAnsi="Arial Narrow" w:cs="Arial"/>
                <w:sz w:val="28"/>
                <w:szCs w:val="28"/>
              </w:rPr>
              <w:t xml:space="preserve">someone within our agency    are encouraged to address the problem by following the Crossroads’ 4-step procedure. </w:t>
            </w:r>
          </w:p>
          <w:p w14:paraId="32E91CE6" w14:textId="487168FD" w:rsidR="00FB2F71" w:rsidRPr="00A90FA1" w:rsidRDefault="00A90FA1" w:rsidP="006D4A55">
            <w:pPr>
              <w:pStyle w:val="ListParagraph"/>
              <w:numPr>
                <w:ilvl w:val="0"/>
                <w:numId w:val="13"/>
              </w:numPr>
              <w:spacing w:after="120"/>
              <w:ind w:left="476" w:hanging="244"/>
              <w:contextualSpacing w:val="0"/>
              <w:rPr>
                <w:rFonts w:ascii="Arial Narrow" w:hAnsi="Arial Narrow" w:cs="Arial"/>
                <w:sz w:val="28"/>
                <w:szCs w:val="28"/>
              </w:rPr>
            </w:pPr>
            <w:r w:rsidRPr="00A90FA1">
              <w:rPr>
                <w:rFonts w:ascii="Arial Narrow" w:hAnsi="Arial Narrow" w:cs="Arial"/>
                <w:sz w:val="28"/>
                <w:szCs w:val="28"/>
              </w:rPr>
              <w:t>Parties in a grievance procedure may bring support people to meetings</w:t>
            </w:r>
            <w:r w:rsidR="00A3129C">
              <w:rPr>
                <w:rFonts w:ascii="Arial Narrow" w:hAnsi="Arial Narrow" w:cs="Arial"/>
                <w:sz w:val="28"/>
                <w:szCs w:val="28"/>
              </w:rPr>
              <w:t xml:space="preserve"> (e.g.: a trusted peer/mentor, C.I.P., Child &amp; Youth Advocate, Indigenous Resource Person, AFKA rep). </w:t>
            </w:r>
            <w:r w:rsidRPr="00A90FA1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  <w:p w14:paraId="528E1ADE" w14:textId="1A99DE9D" w:rsidR="00A90FA1" w:rsidRPr="00A90FA1" w:rsidRDefault="00A90FA1" w:rsidP="00A43544">
            <w:pPr>
              <w:pStyle w:val="ListParagraph"/>
              <w:numPr>
                <w:ilvl w:val="0"/>
                <w:numId w:val="13"/>
              </w:numPr>
              <w:spacing w:after="120"/>
              <w:ind w:left="476" w:hanging="244"/>
              <w:contextualSpacing w:val="0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F</w:t>
            </w:r>
            <w:r w:rsidRPr="00A90FA1">
              <w:rPr>
                <w:rFonts w:ascii="Arial Narrow" w:hAnsi="Arial Narrow" w:cs="Arial"/>
                <w:sz w:val="28"/>
                <w:szCs w:val="28"/>
              </w:rPr>
              <w:t xml:space="preserve">iling a grievance or being grieved against will not result in retaliation or in barriers to service. </w:t>
            </w:r>
          </w:p>
        </w:tc>
      </w:tr>
      <w:tr w:rsidR="00DF7336" w:rsidRPr="00047F6B" w14:paraId="35ECD4D1" w14:textId="77777777" w:rsidTr="00BD29C8">
        <w:trPr>
          <w:trHeight w:val="25"/>
          <w:tblCellSpacing w:w="0" w:type="dxa"/>
        </w:trPr>
        <w:tc>
          <w:tcPr>
            <w:tcW w:w="1048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4387BA8" w14:textId="77777777" w:rsidR="00DF7336" w:rsidRPr="000B4F56" w:rsidRDefault="00DF7336" w:rsidP="00DF7336">
            <w:pPr>
              <w:spacing w:after="0" w:line="240" w:lineRule="auto"/>
              <w:jc w:val="center"/>
              <w:rPr>
                <w:rFonts w:ascii="Arial Narrow" w:hAnsi="Arial Narrow" w:cs="Tahoma"/>
                <w:sz w:val="2"/>
                <w:szCs w:val="12"/>
                <w:u w:val="single"/>
              </w:rPr>
            </w:pPr>
          </w:p>
        </w:tc>
      </w:tr>
      <w:tr w:rsidR="00DF7336" w:rsidRPr="00047F6B" w14:paraId="1144E2F2" w14:textId="77777777" w:rsidTr="00970B22">
        <w:trPr>
          <w:trHeight w:val="999"/>
          <w:tblCellSpacing w:w="0" w:type="dxa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9AD2845" w14:textId="77777777" w:rsidR="00DF7336" w:rsidRPr="00B07592" w:rsidRDefault="00DF7336" w:rsidP="00DF7336">
            <w:pPr>
              <w:spacing w:after="0" w:line="240" w:lineRule="auto"/>
              <w:jc w:val="center"/>
              <w:rPr>
                <w:rFonts w:ascii="Tahoma" w:hAnsi="Tahoma" w:cs="Tahoma"/>
                <w:sz w:val="32"/>
              </w:rPr>
            </w:pPr>
            <w:r w:rsidRPr="00B07592">
              <w:rPr>
                <w:rFonts w:ascii="Tahoma" w:hAnsi="Tahoma" w:cs="Tahoma"/>
                <w:sz w:val="32"/>
              </w:rPr>
              <w:t xml:space="preserve">Step </w:t>
            </w:r>
            <w:r>
              <w:rPr>
                <w:rFonts w:ascii="Tahoma" w:hAnsi="Tahoma" w:cs="Tahoma"/>
                <w:sz w:val="32"/>
              </w:rPr>
              <w:t>1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2EED0CE" w14:textId="247DD5FE" w:rsidR="00DF7336" w:rsidRDefault="00FB2F71" w:rsidP="00970B22">
            <w:pPr>
              <w:spacing w:after="24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two parties meet face to face to seek a resolution. </w:t>
            </w:r>
          </w:p>
          <w:p w14:paraId="7ECD64B2" w14:textId="77777777" w:rsidR="00DF7336" w:rsidRPr="00E86944" w:rsidRDefault="00DF7336" w:rsidP="00970B22">
            <w:pPr>
              <w:spacing w:after="0" w:line="240" w:lineRule="auto"/>
              <w:rPr>
                <w:rFonts w:ascii="Arial" w:hAnsi="Arial" w:cs="Arial"/>
                <w:sz w:val="10"/>
                <w:szCs w:val="8"/>
              </w:rPr>
            </w:pPr>
          </w:p>
          <w:p w14:paraId="289CF627" w14:textId="7F1B4EC6" w:rsidR="00DF7336" w:rsidRPr="0067706E" w:rsidRDefault="00FB2F71" w:rsidP="00970B22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If no resolution is found within 2 weeks, then… </w:t>
            </w:r>
            <w:r w:rsidR="00DF7336" w:rsidRPr="0067706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89C08D1" w14:textId="77777777" w:rsidR="00DF7336" w:rsidRPr="00BA6553" w:rsidRDefault="00DF7336" w:rsidP="00DF7336">
            <w:pPr>
              <w:spacing w:after="0" w:line="240" w:lineRule="auto"/>
              <w:rPr>
                <w:rFonts w:ascii="Arial Narrow" w:hAnsi="Arial Narrow" w:cs="Tahoma"/>
                <w:b/>
                <w:szCs w:val="24"/>
              </w:rPr>
            </w:pPr>
            <w:r w:rsidRPr="00BA6553">
              <w:rPr>
                <w:rFonts w:ascii="Arial Narrow" w:hAnsi="Arial Narrow" w:cs="Tahoma"/>
                <w:b/>
                <w:szCs w:val="24"/>
              </w:rPr>
              <w:t>Agency Response timeframe:</w:t>
            </w:r>
          </w:p>
          <w:p w14:paraId="050AFAD1" w14:textId="3662F3C0" w:rsidR="00DF7336" w:rsidRPr="00F72655" w:rsidRDefault="00FB2F71" w:rsidP="00DF733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21" w:hanging="174"/>
              <w:rPr>
                <w:rFonts w:ascii="Arial Narrow" w:hAnsi="Arial Narrow" w:cs="Tahoma"/>
                <w:sz w:val="24"/>
                <w:szCs w:val="26"/>
              </w:rPr>
            </w:pPr>
            <w:r>
              <w:rPr>
                <w:rFonts w:ascii="Arial Narrow" w:hAnsi="Arial Narrow" w:cs="Tahoma"/>
                <w:szCs w:val="24"/>
              </w:rPr>
              <w:t>If issue is with program staff, meeting within 1 week of initial request.</w:t>
            </w:r>
          </w:p>
        </w:tc>
      </w:tr>
      <w:tr w:rsidR="00DF7336" w:rsidRPr="00047F6B" w14:paraId="471D6AE8" w14:textId="77777777" w:rsidTr="006D4A55">
        <w:trPr>
          <w:trHeight w:val="25"/>
          <w:tblCellSpacing w:w="0" w:type="dxa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1AC3082D" w14:textId="5A767632" w:rsidR="00DF7336" w:rsidRPr="006D4A55" w:rsidRDefault="00DF7336" w:rsidP="00DF7336">
            <w:pPr>
              <w:spacing w:after="0" w:line="240" w:lineRule="auto"/>
              <w:rPr>
                <w:rFonts w:ascii="Arial Narrow" w:hAnsi="Arial Narrow" w:cs="Tahoma"/>
                <w:bCs/>
                <w:sz w:val="2"/>
                <w:szCs w:val="4"/>
              </w:rPr>
            </w:pPr>
          </w:p>
        </w:tc>
      </w:tr>
      <w:tr w:rsidR="00125AC7" w:rsidRPr="00047F6B" w14:paraId="4C86AB2E" w14:textId="77777777" w:rsidTr="00970B22">
        <w:trPr>
          <w:trHeight w:val="1114"/>
          <w:tblCellSpacing w:w="0" w:type="dxa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E9B27D6" w14:textId="77777777" w:rsidR="00DF7336" w:rsidRPr="00223BC5" w:rsidRDefault="00DF7336" w:rsidP="00DF7336">
            <w:pPr>
              <w:spacing w:after="0" w:line="240" w:lineRule="auto"/>
              <w:jc w:val="center"/>
              <w:rPr>
                <w:rFonts w:ascii="Tahoma" w:hAnsi="Tahoma" w:cs="Tahoma"/>
                <w:sz w:val="40"/>
              </w:rPr>
            </w:pPr>
            <w:r w:rsidRPr="00B07592">
              <w:rPr>
                <w:rFonts w:ascii="Tahoma" w:hAnsi="Tahoma" w:cs="Tahoma"/>
                <w:sz w:val="32"/>
              </w:rPr>
              <w:t xml:space="preserve">Step </w:t>
            </w:r>
            <w:r>
              <w:rPr>
                <w:rFonts w:ascii="Tahoma" w:hAnsi="Tahoma" w:cs="Tahoma"/>
                <w:sz w:val="32"/>
              </w:rPr>
              <w:t>2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154299D" w14:textId="382BB9D6" w:rsidR="00DF7336" w:rsidRPr="003A6F79" w:rsidRDefault="00A43544" w:rsidP="00970B22">
            <w:pPr>
              <w:spacing w:after="240" w:line="240" w:lineRule="auto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Contact a </w:t>
            </w:r>
            <w:r w:rsidR="00FB2F71">
              <w:rPr>
                <w:rFonts w:ascii="Arial" w:hAnsi="Arial" w:cs="Arial"/>
                <w:sz w:val="24"/>
                <w:szCs w:val="26"/>
              </w:rPr>
              <w:t>third party</w:t>
            </w:r>
            <w:r w:rsidR="00A90FA1">
              <w:rPr>
                <w:rFonts w:ascii="Arial" w:hAnsi="Arial" w:cs="Arial"/>
                <w:sz w:val="24"/>
                <w:szCs w:val="26"/>
              </w:rPr>
              <w:t xml:space="preserve"> – </w:t>
            </w:r>
            <w:r w:rsidR="00A90FA1" w:rsidRPr="00A43544">
              <w:rPr>
                <w:rFonts w:ascii="Arial" w:hAnsi="Arial" w:cs="Arial"/>
                <w:b/>
                <w:bCs/>
                <w:sz w:val="24"/>
                <w:szCs w:val="26"/>
              </w:rPr>
              <w:t>next level of authority</w:t>
            </w:r>
            <w:r w:rsidR="00A90FA1">
              <w:rPr>
                <w:rFonts w:ascii="Arial" w:hAnsi="Arial" w:cs="Arial"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sz w:val="24"/>
                <w:szCs w:val="26"/>
              </w:rPr>
              <w:t>–</w:t>
            </w:r>
            <w:r w:rsidR="00A90FA1">
              <w:rPr>
                <w:rFonts w:ascii="Arial" w:hAnsi="Arial" w:cs="Arial"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sz w:val="24"/>
                <w:szCs w:val="26"/>
              </w:rPr>
              <w:t xml:space="preserve">to </w:t>
            </w:r>
            <w:r w:rsidR="00FB2F71">
              <w:rPr>
                <w:rFonts w:ascii="Arial" w:hAnsi="Arial" w:cs="Arial"/>
                <w:sz w:val="24"/>
                <w:szCs w:val="26"/>
              </w:rPr>
              <w:t xml:space="preserve">facilitate a meeting between the two parties to seek a resolution. </w:t>
            </w:r>
          </w:p>
          <w:p w14:paraId="04CD42F5" w14:textId="77777777" w:rsidR="00DF7336" w:rsidRPr="003A6F79" w:rsidRDefault="00DF7336" w:rsidP="00970B22">
            <w:pPr>
              <w:spacing w:after="0" w:line="240" w:lineRule="auto"/>
              <w:rPr>
                <w:rFonts w:ascii="Arial" w:hAnsi="Arial" w:cs="Arial"/>
                <w:sz w:val="10"/>
                <w:szCs w:val="26"/>
              </w:rPr>
            </w:pPr>
          </w:p>
          <w:p w14:paraId="518E5917" w14:textId="6358AC0F" w:rsidR="00DF7336" w:rsidRPr="0067706E" w:rsidRDefault="00DF7336" w:rsidP="00970B22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 w:rsidRPr="0067706E">
              <w:rPr>
                <w:rFonts w:ascii="Arial" w:hAnsi="Arial" w:cs="Arial"/>
                <w:b/>
                <w:bCs/>
                <w:i/>
                <w:sz w:val="24"/>
                <w:szCs w:val="28"/>
              </w:rPr>
              <w:t>If this fails to resolve the problem, proceed to Step 3</w:t>
            </w:r>
            <w:r w:rsidR="00125AC7" w:rsidRPr="0067706E">
              <w:rPr>
                <w:rFonts w:ascii="Arial" w:hAnsi="Arial" w:cs="Arial"/>
                <w:b/>
                <w:bCs/>
                <w:i/>
                <w:sz w:val="24"/>
                <w:szCs w:val="28"/>
              </w:rPr>
              <w:t>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CFCA803" w14:textId="77777777" w:rsidR="00DF7336" w:rsidRPr="00BA6553" w:rsidRDefault="00DF7336" w:rsidP="00DF7336">
            <w:pPr>
              <w:spacing w:after="0" w:line="240" w:lineRule="auto"/>
              <w:rPr>
                <w:rFonts w:ascii="Arial Narrow" w:hAnsi="Arial Narrow" w:cs="Tahoma"/>
                <w:b/>
                <w:szCs w:val="24"/>
              </w:rPr>
            </w:pPr>
            <w:r w:rsidRPr="00BA6553">
              <w:rPr>
                <w:rFonts w:ascii="Arial Narrow" w:hAnsi="Arial Narrow" w:cs="Tahoma"/>
                <w:b/>
                <w:szCs w:val="24"/>
              </w:rPr>
              <w:t>Agency Response timeframe:</w:t>
            </w:r>
          </w:p>
          <w:p w14:paraId="3614128E" w14:textId="77777777" w:rsidR="00DF7336" w:rsidRPr="00970B22" w:rsidRDefault="00DF7336" w:rsidP="00DF733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80" w:hanging="180"/>
              <w:rPr>
                <w:rFonts w:ascii="Arial Narrow" w:hAnsi="Arial Narrow" w:cs="Tahoma"/>
                <w:sz w:val="26"/>
                <w:szCs w:val="26"/>
              </w:rPr>
            </w:pPr>
            <w:r w:rsidRPr="00E87AA2">
              <w:rPr>
                <w:rFonts w:ascii="Arial Narrow" w:hAnsi="Arial Narrow" w:cs="Tahoma"/>
                <w:szCs w:val="24"/>
              </w:rPr>
              <w:t xml:space="preserve">Phone response within the week of receiving notice of </w:t>
            </w:r>
            <w:r w:rsidR="00FB2F71">
              <w:rPr>
                <w:rFonts w:ascii="Arial Narrow" w:hAnsi="Arial Narrow" w:cs="Tahoma"/>
                <w:szCs w:val="24"/>
              </w:rPr>
              <w:t xml:space="preserve">ongoing </w:t>
            </w:r>
            <w:r w:rsidRPr="00E87AA2">
              <w:rPr>
                <w:rFonts w:ascii="Arial Narrow" w:hAnsi="Arial Narrow" w:cs="Tahoma"/>
                <w:szCs w:val="24"/>
              </w:rPr>
              <w:t>concern</w:t>
            </w:r>
            <w:r w:rsidR="00125AC7">
              <w:rPr>
                <w:rFonts w:ascii="Arial Narrow" w:hAnsi="Arial Narrow" w:cs="Tahoma"/>
                <w:szCs w:val="24"/>
              </w:rPr>
              <w:t>.</w:t>
            </w:r>
          </w:p>
          <w:p w14:paraId="63C66111" w14:textId="3B18AAC0" w:rsidR="00970B22" w:rsidRPr="007965E3" w:rsidRDefault="00970B22" w:rsidP="00DF733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80" w:hanging="180"/>
              <w:rPr>
                <w:rFonts w:ascii="Arial Narrow" w:hAnsi="Arial Narrow" w:cs="Tahoma"/>
                <w:sz w:val="26"/>
                <w:szCs w:val="26"/>
              </w:rPr>
            </w:pPr>
            <w:r w:rsidRPr="00E87AA2">
              <w:rPr>
                <w:rFonts w:ascii="Arial Narrow" w:hAnsi="Arial Narrow" w:cs="Tahoma"/>
                <w:szCs w:val="24"/>
              </w:rPr>
              <w:t>Meeting organized within 1</w:t>
            </w:r>
            <w:r>
              <w:rPr>
                <w:rFonts w:ascii="Arial Narrow" w:hAnsi="Arial Narrow" w:cs="Tahoma"/>
                <w:szCs w:val="24"/>
              </w:rPr>
              <w:t>0</w:t>
            </w:r>
            <w:r w:rsidRPr="00E87AA2">
              <w:rPr>
                <w:rFonts w:ascii="Arial Narrow" w:hAnsi="Arial Narrow" w:cs="Tahoma"/>
                <w:szCs w:val="24"/>
              </w:rPr>
              <w:t xml:space="preserve"> working days of contact</w:t>
            </w:r>
            <w:r>
              <w:rPr>
                <w:rFonts w:ascii="Arial Narrow" w:hAnsi="Arial Narrow" w:cs="Tahoma"/>
                <w:szCs w:val="24"/>
              </w:rPr>
              <w:t>.</w:t>
            </w:r>
          </w:p>
        </w:tc>
      </w:tr>
      <w:tr w:rsidR="00DF7336" w:rsidRPr="00047F6B" w14:paraId="79DB9518" w14:textId="77777777" w:rsidTr="00BD29C8">
        <w:trPr>
          <w:trHeight w:val="25"/>
          <w:tblCellSpacing w:w="0" w:type="dxa"/>
        </w:trPr>
        <w:tc>
          <w:tcPr>
            <w:tcW w:w="1048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6561F407" w14:textId="77777777" w:rsidR="00DF7336" w:rsidRPr="000B4F56" w:rsidRDefault="00DF7336" w:rsidP="00DF7336">
            <w:pPr>
              <w:tabs>
                <w:tab w:val="left" w:pos="1139"/>
              </w:tabs>
              <w:spacing w:after="0" w:line="240" w:lineRule="auto"/>
              <w:rPr>
                <w:rFonts w:ascii="Arial Narrow" w:hAnsi="Arial Narrow" w:cs="Tahoma"/>
                <w:sz w:val="2"/>
                <w:szCs w:val="20"/>
              </w:rPr>
            </w:pPr>
            <w:r>
              <w:rPr>
                <w:rFonts w:ascii="Arial Narrow" w:hAnsi="Arial Narrow" w:cs="Tahoma"/>
                <w:sz w:val="8"/>
                <w:szCs w:val="26"/>
              </w:rPr>
              <w:tab/>
            </w:r>
          </w:p>
        </w:tc>
      </w:tr>
      <w:tr w:rsidR="00125AC7" w:rsidRPr="00047F6B" w14:paraId="2750DC36" w14:textId="77777777" w:rsidTr="00125AC7">
        <w:trPr>
          <w:trHeight w:val="731"/>
          <w:tblCellSpacing w:w="0" w:type="dxa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77F3B0C7" w14:textId="77777777" w:rsidR="00DF7336" w:rsidRPr="00F6041D" w:rsidRDefault="00DF7336" w:rsidP="00DF7336">
            <w:pPr>
              <w:spacing w:after="0" w:line="240" w:lineRule="auto"/>
              <w:jc w:val="center"/>
              <w:rPr>
                <w:rFonts w:ascii="Arial Narrow" w:hAnsi="Arial Narrow" w:cs="Tahoma"/>
                <w:sz w:val="26"/>
                <w:szCs w:val="26"/>
              </w:rPr>
            </w:pPr>
            <w:r w:rsidRPr="00B07592">
              <w:rPr>
                <w:rFonts w:ascii="Tahoma" w:hAnsi="Tahoma" w:cs="Tahoma"/>
                <w:sz w:val="32"/>
              </w:rPr>
              <w:t xml:space="preserve">Step </w:t>
            </w:r>
            <w:r>
              <w:rPr>
                <w:rFonts w:ascii="Tahoma" w:hAnsi="Tahoma" w:cs="Tahoma"/>
                <w:sz w:val="32"/>
              </w:rPr>
              <w:t>3</w:t>
            </w:r>
          </w:p>
        </w:tc>
        <w:tc>
          <w:tcPr>
            <w:tcW w:w="6662" w:type="dxa"/>
            <w:shd w:val="clear" w:color="auto" w:fill="FFFFFF" w:themeFill="background1"/>
          </w:tcPr>
          <w:p w14:paraId="304DF231" w14:textId="77777777" w:rsidR="00A3129C" w:rsidRDefault="00117B91" w:rsidP="00970B22">
            <w:pPr>
              <w:spacing w:after="120" w:line="240" w:lineRule="auto"/>
              <w:rPr>
                <w:rFonts w:ascii="Arial" w:hAnsi="Arial" w:cs="Arial"/>
                <w:sz w:val="24"/>
                <w:szCs w:val="26"/>
              </w:rPr>
            </w:pPr>
            <w:r w:rsidRPr="002E6108">
              <w:rPr>
                <w:rFonts w:ascii="Arial" w:hAnsi="Arial" w:cs="Arial"/>
                <w:sz w:val="24"/>
                <w:szCs w:val="24"/>
              </w:rPr>
              <w:t>The concern is put in writing</w:t>
            </w:r>
            <w:r w:rsidR="00A3129C">
              <w:rPr>
                <w:rFonts w:ascii="Arial" w:hAnsi="Arial" w:cs="Arial"/>
                <w:sz w:val="24"/>
                <w:szCs w:val="24"/>
              </w:rPr>
              <w:t xml:space="preserve"> and sent to </w:t>
            </w:r>
            <w:r w:rsidRPr="002E6108">
              <w:rPr>
                <w:rFonts w:ascii="Arial" w:hAnsi="Arial" w:cs="Arial"/>
                <w:sz w:val="24"/>
                <w:szCs w:val="24"/>
              </w:rPr>
              <w:t>the next level of authority</w:t>
            </w:r>
            <w:r w:rsidR="00970B22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970B22">
              <w:rPr>
                <w:rFonts w:ascii="Arial" w:hAnsi="Arial" w:cs="Arial"/>
                <w:sz w:val="24"/>
                <w:szCs w:val="26"/>
              </w:rPr>
              <w:t>Manager or Executive Director</w:t>
            </w:r>
            <w:r w:rsidR="00970B22">
              <w:rPr>
                <w:rFonts w:ascii="Arial" w:hAnsi="Arial" w:cs="Arial"/>
                <w:sz w:val="24"/>
                <w:szCs w:val="24"/>
              </w:rPr>
              <w:t>.</w:t>
            </w:r>
            <w:r w:rsidR="001D5D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129C">
              <w:rPr>
                <w:rFonts w:ascii="Arial" w:hAnsi="Arial" w:cs="Arial"/>
                <w:sz w:val="24"/>
                <w:szCs w:val="24"/>
              </w:rPr>
              <w:t>A</w:t>
            </w:r>
            <w:r w:rsidR="00A3129C" w:rsidRPr="002E6108">
              <w:rPr>
                <w:rFonts w:ascii="Arial" w:hAnsi="Arial" w:cs="Arial"/>
                <w:sz w:val="24"/>
                <w:szCs w:val="24"/>
              </w:rPr>
              <w:t xml:space="preserve"> meeting </w:t>
            </w:r>
            <w:r w:rsidR="00A3129C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A3129C" w:rsidRPr="002E6108">
              <w:rPr>
                <w:rFonts w:ascii="Arial" w:hAnsi="Arial" w:cs="Arial"/>
                <w:sz w:val="24"/>
                <w:szCs w:val="24"/>
              </w:rPr>
              <w:t xml:space="preserve">set with the two parties </w:t>
            </w:r>
            <w:r w:rsidR="00A3129C">
              <w:rPr>
                <w:rFonts w:ascii="Arial" w:hAnsi="Arial" w:cs="Arial"/>
                <w:sz w:val="24"/>
                <w:szCs w:val="24"/>
              </w:rPr>
              <w:t>to</w:t>
            </w:r>
            <w:r w:rsidR="00970B22" w:rsidRPr="003A6F79">
              <w:rPr>
                <w:rFonts w:ascii="Arial" w:hAnsi="Arial" w:cs="Arial"/>
                <w:sz w:val="24"/>
                <w:szCs w:val="26"/>
              </w:rPr>
              <w:t xml:space="preserve"> </w:t>
            </w:r>
            <w:r w:rsidR="00970B22">
              <w:rPr>
                <w:rFonts w:ascii="Arial" w:hAnsi="Arial" w:cs="Arial"/>
                <w:sz w:val="24"/>
                <w:szCs w:val="26"/>
              </w:rPr>
              <w:t>review previous resolution efforts/actions</w:t>
            </w:r>
            <w:r w:rsidR="00970B22">
              <w:rPr>
                <w:rFonts w:ascii="Arial" w:hAnsi="Arial" w:cs="Arial"/>
                <w:sz w:val="24"/>
                <w:szCs w:val="26"/>
              </w:rPr>
              <w:t xml:space="preserve">, explore ongoing barriers, and </w:t>
            </w:r>
            <w:r w:rsidR="00A3129C">
              <w:rPr>
                <w:rFonts w:ascii="Arial" w:hAnsi="Arial" w:cs="Arial"/>
                <w:sz w:val="24"/>
                <w:szCs w:val="26"/>
              </w:rPr>
              <w:t xml:space="preserve">determine how to resolve the issue. </w:t>
            </w:r>
          </w:p>
          <w:p w14:paraId="409F4E3C" w14:textId="36DF51B2" w:rsidR="00A3129C" w:rsidRPr="00A3129C" w:rsidRDefault="00A3129C" w:rsidP="00970B22">
            <w:pPr>
              <w:spacing w:after="120" w:line="240" w:lineRule="auto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The Manager/Executive Director will have </w:t>
            </w:r>
            <w:r w:rsidR="00117B91" w:rsidRPr="002E6108">
              <w:rPr>
                <w:rFonts w:ascii="Arial" w:hAnsi="Arial" w:cs="Arial"/>
                <w:sz w:val="24"/>
                <w:szCs w:val="24"/>
              </w:rPr>
              <w:t>final authority in the resolution of the grievance</w:t>
            </w:r>
            <w:r w:rsidR="00970B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A892372" w14:textId="77777777" w:rsidR="00DF7336" w:rsidRPr="00BA6553" w:rsidRDefault="00DF7336" w:rsidP="00DF7336">
            <w:pPr>
              <w:spacing w:after="0" w:line="240" w:lineRule="auto"/>
              <w:rPr>
                <w:rFonts w:ascii="Arial Narrow" w:hAnsi="Arial Narrow" w:cs="Tahoma"/>
                <w:b/>
                <w:szCs w:val="24"/>
              </w:rPr>
            </w:pPr>
            <w:r w:rsidRPr="00BA6553">
              <w:rPr>
                <w:rFonts w:ascii="Arial Narrow" w:hAnsi="Arial Narrow" w:cs="Tahoma"/>
                <w:b/>
                <w:szCs w:val="24"/>
              </w:rPr>
              <w:t>Agency Response timeframe:</w:t>
            </w:r>
          </w:p>
          <w:p w14:paraId="386F77BA" w14:textId="64DFA36C" w:rsidR="00DF7336" w:rsidRPr="00970B22" w:rsidRDefault="00970B22" w:rsidP="00970B2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80" w:hanging="180"/>
              <w:rPr>
                <w:rFonts w:ascii="Arial Narrow" w:hAnsi="Arial Narrow" w:cs="Tahoma"/>
                <w:sz w:val="24"/>
                <w:szCs w:val="24"/>
              </w:rPr>
            </w:pPr>
            <w:r w:rsidRPr="00E87AA2">
              <w:rPr>
                <w:rFonts w:ascii="Arial Narrow" w:hAnsi="Arial Narrow" w:cs="Tahoma"/>
                <w:szCs w:val="24"/>
              </w:rPr>
              <w:t>Meeting organized within 1</w:t>
            </w:r>
            <w:r w:rsidR="00A3129C">
              <w:rPr>
                <w:rFonts w:ascii="Arial Narrow" w:hAnsi="Arial Narrow" w:cs="Tahoma"/>
                <w:szCs w:val="24"/>
              </w:rPr>
              <w:t>0</w:t>
            </w:r>
            <w:r w:rsidRPr="00E87AA2">
              <w:rPr>
                <w:rFonts w:ascii="Arial Narrow" w:hAnsi="Arial Narrow" w:cs="Tahoma"/>
                <w:szCs w:val="24"/>
              </w:rPr>
              <w:t xml:space="preserve"> working days of receiving </w:t>
            </w:r>
            <w:r w:rsidR="006D4A55">
              <w:rPr>
                <w:rFonts w:ascii="Arial Narrow" w:hAnsi="Arial Narrow" w:cs="Tahoma"/>
                <w:szCs w:val="24"/>
              </w:rPr>
              <w:t>written concern.</w:t>
            </w:r>
          </w:p>
        </w:tc>
      </w:tr>
      <w:tr w:rsidR="00DF7336" w:rsidRPr="00047F6B" w14:paraId="3D555DA2" w14:textId="77777777" w:rsidTr="00BD29C8">
        <w:trPr>
          <w:trHeight w:val="25"/>
          <w:tblCellSpacing w:w="0" w:type="dxa"/>
        </w:trPr>
        <w:tc>
          <w:tcPr>
            <w:tcW w:w="1048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41CBB96" w14:textId="77777777" w:rsidR="00DF7336" w:rsidRPr="000B4F56" w:rsidRDefault="00DF7336" w:rsidP="00DF7336">
            <w:pPr>
              <w:spacing w:after="0" w:line="240" w:lineRule="auto"/>
              <w:rPr>
                <w:rFonts w:ascii="Arial Narrow" w:hAnsi="Arial Narrow" w:cs="Tahoma"/>
                <w:sz w:val="2"/>
                <w:szCs w:val="20"/>
              </w:rPr>
            </w:pPr>
          </w:p>
        </w:tc>
      </w:tr>
      <w:tr w:rsidR="00125AC7" w:rsidRPr="00047F6B" w14:paraId="5F7BCBFF" w14:textId="77777777" w:rsidTr="006D4A55">
        <w:trPr>
          <w:trHeight w:val="2160"/>
          <w:tblCellSpacing w:w="0" w:type="dxa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EF5D829" w14:textId="77777777" w:rsidR="00DF7336" w:rsidRPr="006D4A55" w:rsidRDefault="00DF7336" w:rsidP="00DF7336">
            <w:pPr>
              <w:spacing w:after="0" w:line="240" w:lineRule="auto"/>
              <w:jc w:val="center"/>
              <w:rPr>
                <w:rFonts w:ascii="Arial Narrow" w:hAnsi="Arial Narrow" w:cs="Tahoma"/>
                <w:sz w:val="26"/>
                <w:szCs w:val="26"/>
              </w:rPr>
            </w:pPr>
            <w:r w:rsidRPr="006D4A55">
              <w:rPr>
                <w:rFonts w:ascii="Tahoma" w:hAnsi="Tahoma" w:cs="Tahoma"/>
                <w:sz w:val="32"/>
              </w:rPr>
              <w:t>Step 4</w:t>
            </w:r>
          </w:p>
        </w:tc>
        <w:tc>
          <w:tcPr>
            <w:tcW w:w="6662" w:type="dxa"/>
            <w:shd w:val="clear" w:color="auto" w:fill="FFFFFF" w:themeFill="background1"/>
          </w:tcPr>
          <w:p w14:paraId="2622EB6F" w14:textId="77777777" w:rsidR="00DF7336" w:rsidRPr="006D4A55" w:rsidRDefault="00DF7336" w:rsidP="00DF7336">
            <w:pPr>
              <w:spacing w:after="0" w:line="240" w:lineRule="auto"/>
              <w:rPr>
                <w:rFonts w:ascii="Arial" w:hAnsi="Arial" w:cs="Arial"/>
                <w:sz w:val="10"/>
                <w:szCs w:val="26"/>
              </w:rPr>
            </w:pPr>
          </w:p>
          <w:p w14:paraId="26D8AA7A" w14:textId="5AD80692" w:rsidR="001D5D34" w:rsidRPr="00E47E9E" w:rsidRDefault="001D5D34" w:rsidP="00DF73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7E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Resolution of the Grievance </w:t>
            </w:r>
            <w:r w:rsidRPr="00E47E9E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Pr="00E47E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87821C2" w14:textId="299CE249" w:rsidR="00DF7336" w:rsidRPr="006D4A55" w:rsidRDefault="001D5D34" w:rsidP="00DF7336">
            <w:pPr>
              <w:spacing w:after="0" w:line="240" w:lineRule="auto"/>
              <w:rPr>
                <w:rFonts w:ascii="Arial" w:hAnsi="Arial" w:cs="Arial"/>
                <w:sz w:val="24"/>
                <w:szCs w:val="26"/>
              </w:rPr>
            </w:pPr>
            <w:r w:rsidRPr="006D4A55">
              <w:rPr>
                <w:rFonts w:ascii="Arial" w:hAnsi="Arial" w:cs="Arial"/>
                <w:sz w:val="24"/>
                <w:szCs w:val="24"/>
              </w:rPr>
              <w:t xml:space="preserve">A closure </w:t>
            </w:r>
            <w:r w:rsidR="00E47E9E">
              <w:rPr>
                <w:rFonts w:ascii="Arial" w:hAnsi="Arial" w:cs="Arial"/>
                <w:sz w:val="24"/>
                <w:szCs w:val="24"/>
              </w:rPr>
              <w:t xml:space="preserve">document </w:t>
            </w:r>
            <w:r w:rsidRPr="006D4A55">
              <w:rPr>
                <w:rFonts w:ascii="Arial" w:hAnsi="Arial" w:cs="Arial"/>
                <w:sz w:val="24"/>
                <w:szCs w:val="24"/>
              </w:rPr>
              <w:t xml:space="preserve">outlining the resolution of the grievance is </w:t>
            </w:r>
            <w:r w:rsidR="006D4A55" w:rsidRPr="006D4A55">
              <w:rPr>
                <w:rFonts w:ascii="Arial" w:hAnsi="Arial" w:cs="Arial"/>
                <w:sz w:val="24"/>
                <w:szCs w:val="24"/>
              </w:rPr>
              <w:t xml:space="preserve">prepared and </w:t>
            </w:r>
            <w:r w:rsidRPr="006D4A55">
              <w:rPr>
                <w:rFonts w:ascii="Arial" w:hAnsi="Arial" w:cs="Arial"/>
                <w:sz w:val="24"/>
                <w:szCs w:val="24"/>
              </w:rPr>
              <w:t xml:space="preserve">signed off by all parties </w:t>
            </w:r>
            <w:r w:rsidR="006D4A55" w:rsidRPr="006D4A55">
              <w:rPr>
                <w:rFonts w:ascii="Arial" w:hAnsi="Arial" w:cs="Arial"/>
                <w:sz w:val="24"/>
                <w:szCs w:val="24"/>
              </w:rPr>
              <w:t>following</w:t>
            </w:r>
            <w:r w:rsidRPr="006D4A55">
              <w:rPr>
                <w:rFonts w:ascii="Arial" w:hAnsi="Arial" w:cs="Arial"/>
                <w:sz w:val="24"/>
                <w:szCs w:val="24"/>
              </w:rPr>
              <w:t xml:space="preserve"> the conclusion of the meeting, and each party receives a copy of the grievance and the resolution. A copy is placed on each party’s file</w:t>
            </w:r>
            <w:r w:rsidR="006D4A55" w:rsidRPr="006D4A55">
              <w:rPr>
                <w:rFonts w:ascii="Arial" w:hAnsi="Arial" w:cs="Arial"/>
                <w:sz w:val="24"/>
                <w:szCs w:val="24"/>
              </w:rPr>
              <w:t xml:space="preserve"> and is documented in the</w:t>
            </w:r>
            <w:r w:rsidRPr="006D4A55">
              <w:rPr>
                <w:rFonts w:ascii="Arial" w:hAnsi="Arial" w:cs="Arial"/>
                <w:sz w:val="24"/>
                <w:szCs w:val="24"/>
              </w:rPr>
              <w:t xml:space="preserve"> Agency Grievance Log for future tracking of trends.</w:t>
            </w:r>
            <w:r w:rsidRPr="006D4A55">
              <w:rPr>
                <w:sz w:val="24"/>
                <w:szCs w:val="24"/>
              </w:rPr>
              <w:t>  </w:t>
            </w:r>
            <w:r w:rsidR="00DF7336" w:rsidRPr="006D4A55">
              <w:rPr>
                <w:rFonts w:ascii="Arial" w:hAnsi="Arial" w:cs="Arial"/>
                <w:sz w:val="24"/>
                <w:szCs w:val="26"/>
              </w:rPr>
              <w:t xml:space="preserve">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3B40663" w14:textId="77777777" w:rsidR="00DF7336" w:rsidRPr="00BA6553" w:rsidRDefault="00DF7336" w:rsidP="00DF7336">
            <w:pPr>
              <w:spacing w:after="0" w:line="240" w:lineRule="auto"/>
              <w:rPr>
                <w:rFonts w:ascii="Arial Narrow" w:hAnsi="Arial Narrow" w:cs="Tahoma"/>
                <w:b/>
                <w:szCs w:val="24"/>
              </w:rPr>
            </w:pPr>
            <w:r w:rsidRPr="00BA6553">
              <w:rPr>
                <w:rFonts w:ascii="Arial Narrow" w:hAnsi="Arial Narrow" w:cs="Tahoma"/>
                <w:b/>
                <w:szCs w:val="24"/>
              </w:rPr>
              <w:t>Agency Response timeframe:</w:t>
            </w:r>
          </w:p>
          <w:p w14:paraId="7064A0DA" w14:textId="63483675" w:rsidR="00DF7336" w:rsidRPr="007965E3" w:rsidRDefault="001D5D34" w:rsidP="00DF73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80" w:hanging="180"/>
              <w:rPr>
                <w:rFonts w:ascii="Arial Narrow" w:hAnsi="Arial Narrow" w:cs="Tahoma"/>
                <w:sz w:val="26"/>
                <w:szCs w:val="26"/>
              </w:rPr>
            </w:pPr>
            <w:r>
              <w:rPr>
                <w:rFonts w:ascii="Arial Narrow" w:hAnsi="Arial Narrow" w:cs="Tahoma"/>
                <w:szCs w:val="24"/>
              </w:rPr>
              <w:t>Director’s</w:t>
            </w:r>
            <w:r w:rsidR="00DF7336" w:rsidRPr="00E87AA2">
              <w:rPr>
                <w:rFonts w:ascii="Arial Narrow" w:hAnsi="Arial Narrow" w:cs="Tahoma"/>
                <w:szCs w:val="24"/>
              </w:rPr>
              <w:t xml:space="preserve"> written response document within 1</w:t>
            </w:r>
            <w:r w:rsidR="00A3129C">
              <w:rPr>
                <w:rFonts w:ascii="Arial Narrow" w:hAnsi="Arial Narrow" w:cs="Tahoma"/>
                <w:szCs w:val="24"/>
              </w:rPr>
              <w:t>0</w:t>
            </w:r>
            <w:r w:rsidR="00DF7336" w:rsidRPr="00E87AA2">
              <w:rPr>
                <w:rFonts w:ascii="Arial Narrow" w:hAnsi="Arial Narrow" w:cs="Tahoma"/>
                <w:szCs w:val="24"/>
              </w:rPr>
              <w:t xml:space="preserve"> working days of meeting</w:t>
            </w:r>
            <w:r w:rsidR="00125AC7">
              <w:rPr>
                <w:rFonts w:ascii="Arial Narrow" w:hAnsi="Arial Narrow" w:cs="Tahoma"/>
                <w:szCs w:val="24"/>
              </w:rPr>
              <w:t>.</w:t>
            </w:r>
          </w:p>
        </w:tc>
      </w:tr>
    </w:tbl>
    <w:p w14:paraId="2A10C7DD" w14:textId="70761862" w:rsidR="00D460FF" w:rsidRPr="00BD29C8" w:rsidRDefault="00DF7336" w:rsidP="00DF7336">
      <w:pPr>
        <w:tabs>
          <w:tab w:val="left" w:pos="3686"/>
          <w:tab w:val="left" w:pos="7530"/>
          <w:tab w:val="right" w:pos="9779"/>
        </w:tabs>
        <w:spacing w:after="0" w:line="240" w:lineRule="auto"/>
        <w:rPr>
          <w:rFonts w:ascii="Arial Narrow" w:hAnsi="Arial Narrow"/>
          <w:sz w:val="14"/>
          <w:szCs w:val="14"/>
        </w:rPr>
      </w:pPr>
      <w:r w:rsidRPr="00BD29C8">
        <w:rPr>
          <w:b/>
          <w:color w:val="7030A0"/>
          <w:sz w:val="8"/>
          <w:szCs w:val="14"/>
        </w:rPr>
        <w:tab/>
      </w:r>
      <w:r w:rsidRPr="00BD29C8">
        <w:rPr>
          <w:b/>
          <w:color w:val="7030A0"/>
          <w:sz w:val="8"/>
          <w:szCs w:val="14"/>
        </w:rPr>
        <w:tab/>
      </w:r>
      <w:r w:rsidR="00606966" w:rsidRPr="00BD29C8">
        <w:rPr>
          <w:b/>
          <w:color w:val="7030A0"/>
          <w:sz w:val="8"/>
          <w:szCs w:val="8"/>
        </w:rPr>
        <w:t xml:space="preserve">   </w:t>
      </w:r>
    </w:p>
    <w:p w14:paraId="4F0D6F1C" w14:textId="77777777" w:rsidR="00504AB2" w:rsidRPr="00DF7336" w:rsidRDefault="00504AB2" w:rsidP="00504AB2">
      <w:pPr>
        <w:spacing w:after="0" w:line="240" w:lineRule="auto"/>
        <w:rPr>
          <w:rFonts w:cs="Tahoma"/>
          <w:sz w:val="6"/>
          <w:szCs w:val="6"/>
        </w:rPr>
      </w:pPr>
    </w:p>
    <w:p w14:paraId="76D179CD" w14:textId="77777777" w:rsidR="00931808" w:rsidRDefault="00931808" w:rsidP="003F534C">
      <w:pPr>
        <w:spacing w:after="120"/>
        <w:jc w:val="center"/>
        <w:rPr>
          <w:rFonts w:cs="Tahoma"/>
          <w:b/>
          <w:sz w:val="30"/>
          <w:szCs w:val="30"/>
        </w:rPr>
      </w:pPr>
    </w:p>
    <w:p w14:paraId="56BDD216" w14:textId="77777777" w:rsidR="000E42D7" w:rsidRDefault="000E42D7" w:rsidP="003F534C">
      <w:pPr>
        <w:spacing w:after="120"/>
        <w:jc w:val="center"/>
        <w:rPr>
          <w:rFonts w:cs="Tahoma"/>
          <w:b/>
          <w:sz w:val="30"/>
          <w:szCs w:val="30"/>
        </w:rPr>
      </w:pPr>
    </w:p>
    <w:p w14:paraId="7BF7A8E7" w14:textId="77777777" w:rsidR="000E42D7" w:rsidRDefault="000E42D7" w:rsidP="006D4A55">
      <w:pPr>
        <w:spacing w:after="120"/>
        <w:rPr>
          <w:rFonts w:cs="Tahoma"/>
          <w:b/>
          <w:sz w:val="30"/>
          <w:szCs w:val="30"/>
        </w:rPr>
      </w:pPr>
    </w:p>
    <w:sectPr w:rsidR="000E42D7" w:rsidSect="00E80A0F">
      <w:footerReference w:type="default" r:id="rId10"/>
      <w:headerReference w:type="first" r:id="rId11"/>
      <w:footerReference w:type="first" r:id="rId12"/>
      <w:pgSz w:w="12240" w:h="15840"/>
      <w:pgMar w:top="851" w:right="1185" w:bottom="567" w:left="1276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58991" w14:textId="77777777" w:rsidR="001F7BBB" w:rsidRDefault="001F7BBB" w:rsidP="006D0358">
      <w:pPr>
        <w:spacing w:after="0" w:line="240" w:lineRule="auto"/>
      </w:pPr>
      <w:r>
        <w:separator/>
      </w:r>
    </w:p>
  </w:endnote>
  <w:endnote w:type="continuationSeparator" w:id="0">
    <w:p w14:paraId="244F80D8" w14:textId="77777777" w:rsidR="001F7BBB" w:rsidRDefault="001F7BBB" w:rsidP="006D0358">
      <w:pPr>
        <w:spacing w:after="0" w:line="240" w:lineRule="auto"/>
      </w:pPr>
      <w:r>
        <w:continuationSeparator/>
      </w:r>
    </w:p>
  </w:endnote>
  <w:endnote w:type="continuationNotice" w:id="1">
    <w:p w14:paraId="648802F5" w14:textId="77777777" w:rsidR="001F7BBB" w:rsidRDefault="001F7B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3202F" w14:textId="77777777" w:rsidR="00E301BC" w:rsidRDefault="00916875" w:rsidP="00916875">
    <w:pPr>
      <w:pStyle w:val="Footer"/>
    </w:pPr>
    <w:r w:rsidRPr="003E0B24">
      <w:rPr>
        <w:rFonts w:cs="Andalus"/>
        <w:b/>
        <w:noProof/>
        <w:color w:val="C00000"/>
        <w:sz w:val="24"/>
        <w:szCs w:val="36"/>
        <w:lang w:eastAsia="en-CA"/>
      </w:rPr>
      <w:drawing>
        <wp:anchor distT="0" distB="0" distL="114300" distR="114300" simplePos="0" relativeHeight="251658245" behindDoc="1" locked="0" layoutInCell="1" allowOverlap="1" wp14:anchorId="42B791C1" wp14:editId="175F63D2">
          <wp:simplePos x="0" y="0"/>
          <wp:positionH relativeFrom="column">
            <wp:posOffset>5305425</wp:posOffset>
          </wp:positionH>
          <wp:positionV relativeFrom="paragraph">
            <wp:posOffset>-132715</wp:posOffset>
          </wp:positionV>
          <wp:extent cx="1184275" cy="601345"/>
          <wp:effectExtent l="0" t="0" r="0" b="8255"/>
          <wp:wrapTight wrapText="bothSides">
            <wp:wrapPolygon edited="0">
              <wp:start x="5212" y="0"/>
              <wp:lineTo x="0" y="4790"/>
              <wp:lineTo x="0" y="10948"/>
              <wp:lineTo x="3475" y="13685"/>
              <wp:lineTo x="7991" y="20528"/>
              <wp:lineTo x="9381" y="21212"/>
              <wp:lineTo x="11118" y="21212"/>
              <wp:lineTo x="21195" y="20528"/>
              <wp:lineTo x="21195" y="6843"/>
              <wp:lineTo x="17373" y="0"/>
              <wp:lineTo x="5212" y="0"/>
            </wp:wrapPolygon>
          </wp:wrapTight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7466" t="17505" r="31502" b="36543"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7454">
      <w:rPr>
        <w:rFonts w:ascii="Arial Rounded MT Bold" w:hAnsi="Arial Rounded MT Bold"/>
        <w:b/>
        <w:caps/>
        <w:noProof/>
        <w:sz w:val="36"/>
        <w:szCs w:val="24"/>
        <w:lang w:eastAsia="en-CA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1852670" wp14:editId="2C20648A">
              <wp:simplePos x="0" y="0"/>
              <wp:positionH relativeFrom="margin">
                <wp:posOffset>-133350</wp:posOffset>
              </wp:positionH>
              <wp:positionV relativeFrom="paragraph">
                <wp:posOffset>114300</wp:posOffset>
              </wp:positionV>
              <wp:extent cx="4328795" cy="0"/>
              <wp:effectExtent l="0" t="19050" r="33655" b="19050"/>
              <wp:wrapTight wrapText="bothSides">
                <wp:wrapPolygon edited="0">
                  <wp:start x="0" y="-1"/>
                  <wp:lineTo x="0" y="-1"/>
                  <wp:lineTo x="21673" y="-1"/>
                  <wp:lineTo x="21673" y="-1"/>
                  <wp:lineTo x="0" y="-1"/>
                </wp:wrapPolygon>
              </wp:wrapTight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2879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9C557B" id="Straight Connector 3" o:spid="_x0000_s1026" style="position:absolute;flip:y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5pt,9pt" to="330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" strokecolor="red" strokeweight="2.25pt">
              <v:stroke joinstyle="miter"/>
              <w10:wrap type="tight" anchorx="margin"/>
            </v:line>
          </w:pict>
        </mc:Fallback>
      </mc:AlternateContent>
    </w:r>
    <w:r>
      <w:rPr>
        <w:b/>
        <w:color w:val="7030A0"/>
        <w:sz w:val="18"/>
        <w:szCs w:val="24"/>
      </w:rPr>
      <w:t xml:space="preserve">A member of the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C5E81" w14:textId="4A5F0DE4" w:rsidR="00FC264D" w:rsidRPr="00907A4E" w:rsidRDefault="00FC264D" w:rsidP="00907A4E">
    <w:pPr>
      <w:pStyle w:val="Footer"/>
      <w:jc w:val="right"/>
      <w:rPr>
        <w:b/>
        <w:color w:val="7030A0"/>
        <w:sz w:val="18"/>
        <w:szCs w:val="24"/>
      </w:rPr>
    </w:pPr>
    <w:r w:rsidRPr="003E0B24">
      <w:rPr>
        <w:b/>
        <w:color w:val="7030A0"/>
        <w:sz w:val="18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58129" w14:textId="77777777" w:rsidR="001F7BBB" w:rsidRDefault="001F7BBB" w:rsidP="006D0358">
      <w:pPr>
        <w:spacing w:after="0" w:line="240" w:lineRule="auto"/>
      </w:pPr>
      <w:r>
        <w:separator/>
      </w:r>
    </w:p>
  </w:footnote>
  <w:footnote w:type="continuationSeparator" w:id="0">
    <w:p w14:paraId="22A0658B" w14:textId="77777777" w:rsidR="001F7BBB" w:rsidRDefault="001F7BBB" w:rsidP="006D0358">
      <w:pPr>
        <w:spacing w:after="0" w:line="240" w:lineRule="auto"/>
      </w:pPr>
      <w:r>
        <w:continuationSeparator/>
      </w:r>
    </w:p>
  </w:footnote>
  <w:footnote w:type="continuationNotice" w:id="1">
    <w:p w14:paraId="6834DFBF" w14:textId="77777777" w:rsidR="001F7BBB" w:rsidRDefault="001F7B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B787C" w14:textId="0F362FD7" w:rsidR="00C36EB8" w:rsidRPr="00C36EB8" w:rsidRDefault="00C36EB8" w:rsidP="00C36EB8">
    <w:pPr>
      <w:spacing w:after="0" w:line="276" w:lineRule="auto"/>
      <w:rPr>
        <w:rFonts w:ascii="Verdana" w:hAnsi="Verdana"/>
        <w:sz w:val="20"/>
      </w:rPr>
    </w:pPr>
    <w:r w:rsidRPr="001D42A5">
      <w:rPr>
        <w:rFonts w:ascii="Verdana" w:hAnsi="Verdana" w:cs="Arial"/>
        <w:sz w:val="14"/>
        <w:szCs w:val="16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38C"/>
    <w:multiLevelType w:val="hybridMultilevel"/>
    <w:tmpl w:val="0EEC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54E79"/>
    <w:multiLevelType w:val="hybridMultilevel"/>
    <w:tmpl w:val="E2C2CE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0314"/>
    <w:multiLevelType w:val="hybridMultilevel"/>
    <w:tmpl w:val="AE5808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35D2A"/>
    <w:multiLevelType w:val="hybridMultilevel"/>
    <w:tmpl w:val="CB2876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E359E"/>
    <w:multiLevelType w:val="hybridMultilevel"/>
    <w:tmpl w:val="5950DF7E"/>
    <w:lvl w:ilvl="0" w:tplc="7C5406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740FC"/>
    <w:multiLevelType w:val="hybridMultilevel"/>
    <w:tmpl w:val="95D2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B3D7F"/>
    <w:multiLevelType w:val="hybridMultilevel"/>
    <w:tmpl w:val="EB84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E769A"/>
    <w:multiLevelType w:val="hybridMultilevel"/>
    <w:tmpl w:val="8418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64936"/>
    <w:multiLevelType w:val="hybridMultilevel"/>
    <w:tmpl w:val="AE34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B0345"/>
    <w:multiLevelType w:val="hybridMultilevel"/>
    <w:tmpl w:val="4D3ED4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F64D5"/>
    <w:multiLevelType w:val="hybridMultilevel"/>
    <w:tmpl w:val="33B4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9152E"/>
    <w:multiLevelType w:val="hybridMultilevel"/>
    <w:tmpl w:val="F0C6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60D73"/>
    <w:multiLevelType w:val="hybridMultilevel"/>
    <w:tmpl w:val="97D6968E"/>
    <w:lvl w:ilvl="0" w:tplc="B792D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129362">
    <w:abstractNumId w:val="4"/>
  </w:num>
  <w:num w:numId="2" w16cid:durableId="858081535">
    <w:abstractNumId w:val="3"/>
  </w:num>
  <w:num w:numId="3" w16cid:durableId="1794909487">
    <w:abstractNumId w:val="9"/>
  </w:num>
  <w:num w:numId="4" w16cid:durableId="1093014807">
    <w:abstractNumId w:val="1"/>
  </w:num>
  <w:num w:numId="5" w16cid:durableId="416174994">
    <w:abstractNumId w:val="10"/>
  </w:num>
  <w:num w:numId="6" w16cid:durableId="708795311">
    <w:abstractNumId w:val="6"/>
  </w:num>
  <w:num w:numId="7" w16cid:durableId="104929679">
    <w:abstractNumId w:val="7"/>
  </w:num>
  <w:num w:numId="8" w16cid:durableId="1708582">
    <w:abstractNumId w:val="0"/>
  </w:num>
  <w:num w:numId="9" w16cid:durableId="187183233">
    <w:abstractNumId w:val="5"/>
  </w:num>
  <w:num w:numId="10" w16cid:durableId="1466893122">
    <w:abstractNumId w:val="11"/>
  </w:num>
  <w:num w:numId="11" w16cid:durableId="908614136">
    <w:abstractNumId w:val="8"/>
  </w:num>
  <w:num w:numId="12" w16cid:durableId="144511854">
    <w:abstractNumId w:val="2"/>
  </w:num>
  <w:num w:numId="13" w16cid:durableId="6075415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823"/>
    <w:rsid w:val="00022610"/>
    <w:rsid w:val="000361DC"/>
    <w:rsid w:val="00043EC3"/>
    <w:rsid w:val="00065D71"/>
    <w:rsid w:val="00090466"/>
    <w:rsid w:val="00092963"/>
    <w:rsid w:val="000A3DCB"/>
    <w:rsid w:val="000B15F7"/>
    <w:rsid w:val="000B2AA9"/>
    <w:rsid w:val="000B4F56"/>
    <w:rsid w:val="000B5216"/>
    <w:rsid w:val="000C740D"/>
    <w:rsid w:val="000E42D7"/>
    <w:rsid w:val="000E785E"/>
    <w:rsid w:val="00117B91"/>
    <w:rsid w:val="0012512A"/>
    <w:rsid w:val="00125AC7"/>
    <w:rsid w:val="0017313D"/>
    <w:rsid w:val="001821C7"/>
    <w:rsid w:val="001B0FB0"/>
    <w:rsid w:val="001C0AEA"/>
    <w:rsid w:val="001C6A99"/>
    <w:rsid w:val="001C7181"/>
    <w:rsid w:val="001D42A5"/>
    <w:rsid w:val="001D5D34"/>
    <w:rsid w:val="001E6823"/>
    <w:rsid w:val="001F018F"/>
    <w:rsid w:val="001F06A9"/>
    <w:rsid w:val="001F7BBB"/>
    <w:rsid w:val="002017D7"/>
    <w:rsid w:val="0020743F"/>
    <w:rsid w:val="00223BC5"/>
    <w:rsid w:val="00226CB2"/>
    <w:rsid w:val="0026025C"/>
    <w:rsid w:val="002A3F03"/>
    <w:rsid w:val="002E5D52"/>
    <w:rsid w:val="002E6F69"/>
    <w:rsid w:val="00303107"/>
    <w:rsid w:val="00306BF3"/>
    <w:rsid w:val="0031018A"/>
    <w:rsid w:val="00310E17"/>
    <w:rsid w:val="003134DA"/>
    <w:rsid w:val="0032387A"/>
    <w:rsid w:val="003242AE"/>
    <w:rsid w:val="00335F4D"/>
    <w:rsid w:val="00357877"/>
    <w:rsid w:val="0036791D"/>
    <w:rsid w:val="003958F8"/>
    <w:rsid w:val="003A6F79"/>
    <w:rsid w:val="003C292E"/>
    <w:rsid w:val="003D32E5"/>
    <w:rsid w:val="003E07CA"/>
    <w:rsid w:val="003E0B24"/>
    <w:rsid w:val="003F534C"/>
    <w:rsid w:val="0041733E"/>
    <w:rsid w:val="00442973"/>
    <w:rsid w:val="004612D2"/>
    <w:rsid w:val="00467363"/>
    <w:rsid w:val="00495330"/>
    <w:rsid w:val="004B1B2D"/>
    <w:rsid w:val="004B4961"/>
    <w:rsid w:val="004C64CC"/>
    <w:rsid w:val="004E6ABE"/>
    <w:rsid w:val="004E7CB7"/>
    <w:rsid w:val="00504AB2"/>
    <w:rsid w:val="0050554A"/>
    <w:rsid w:val="00512038"/>
    <w:rsid w:val="00535B07"/>
    <w:rsid w:val="005601D9"/>
    <w:rsid w:val="00581EDC"/>
    <w:rsid w:val="00584703"/>
    <w:rsid w:val="005A761E"/>
    <w:rsid w:val="005C2029"/>
    <w:rsid w:val="005C277D"/>
    <w:rsid w:val="005D432A"/>
    <w:rsid w:val="005E6350"/>
    <w:rsid w:val="005F54F5"/>
    <w:rsid w:val="006062FE"/>
    <w:rsid w:val="00606966"/>
    <w:rsid w:val="006502B6"/>
    <w:rsid w:val="00651BF5"/>
    <w:rsid w:val="00655A2B"/>
    <w:rsid w:val="0067706E"/>
    <w:rsid w:val="006D0358"/>
    <w:rsid w:val="006D4A55"/>
    <w:rsid w:val="006F3FDD"/>
    <w:rsid w:val="006F64B9"/>
    <w:rsid w:val="00703903"/>
    <w:rsid w:val="00707A16"/>
    <w:rsid w:val="0072341F"/>
    <w:rsid w:val="00730BC8"/>
    <w:rsid w:val="00737E95"/>
    <w:rsid w:val="0074116B"/>
    <w:rsid w:val="00747FB1"/>
    <w:rsid w:val="00754815"/>
    <w:rsid w:val="00757ABB"/>
    <w:rsid w:val="00775D7D"/>
    <w:rsid w:val="00792049"/>
    <w:rsid w:val="007965E3"/>
    <w:rsid w:val="007B098F"/>
    <w:rsid w:val="007C382F"/>
    <w:rsid w:val="00804E35"/>
    <w:rsid w:val="00832D60"/>
    <w:rsid w:val="0084647C"/>
    <w:rsid w:val="0086027F"/>
    <w:rsid w:val="008665EE"/>
    <w:rsid w:val="008B4534"/>
    <w:rsid w:val="008D38FA"/>
    <w:rsid w:val="008D5825"/>
    <w:rsid w:val="008D664E"/>
    <w:rsid w:val="008E4973"/>
    <w:rsid w:val="008E73FB"/>
    <w:rsid w:val="008F4587"/>
    <w:rsid w:val="008F613E"/>
    <w:rsid w:val="00907A4E"/>
    <w:rsid w:val="00916875"/>
    <w:rsid w:val="00931808"/>
    <w:rsid w:val="0093361A"/>
    <w:rsid w:val="00940D4B"/>
    <w:rsid w:val="00947417"/>
    <w:rsid w:val="00950C67"/>
    <w:rsid w:val="00961A17"/>
    <w:rsid w:val="009628D7"/>
    <w:rsid w:val="00970B22"/>
    <w:rsid w:val="009A0113"/>
    <w:rsid w:val="009A601E"/>
    <w:rsid w:val="009E0CDF"/>
    <w:rsid w:val="009E25BE"/>
    <w:rsid w:val="009F66D5"/>
    <w:rsid w:val="00A1016B"/>
    <w:rsid w:val="00A31014"/>
    <w:rsid w:val="00A3129C"/>
    <w:rsid w:val="00A43544"/>
    <w:rsid w:val="00A476E9"/>
    <w:rsid w:val="00A56F85"/>
    <w:rsid w:val="00A56FC0"/>
    <w:rsid w:val="00A734CB"/>
    <w:rsid w:val="00A90FA1"/>
    <w:rsid w:val="00AA4E38"/>
    <w:rsid w:val="00AC54D8"/>
    <w:rsid w:val="00AE01C0"/>
    <w:rsid w:val="00B01EC4"/>
    <w:rsid w:val="00B07446"/>
    <w:rsid w:val="00B07592"/>
    <w:rsid w:val="00B07CFD"/>
    <w:rsid w:val="00B1523E"/>
    <w:rsid w:val="00B33270"/>
    <w:rsid w:val="00BA6553"/>
    <w:rsid w:val="00BB71B7"/>
    <w:rsid w:val="00BD29C8"/>
    <w:rsid w:val="00C04BC6"/>
    <w:rsid w:val="00C161D3"/>
    <w:rsid w:val="00C17087"/>
    <w:rsid w:val="00C2780B"/>
    <w:rsid w:val="00C30C6A"/>
    <w:rsid w:val="00C36EB8"/>
    <w:rsid w:val="00C45B06"/>
    <w:rsid w:val="00C633EF"/>
    <w:rsid w:val="00C86D05"/>
    <w:rsid w:val="00C924CF"/>
    <w:rsid w:val="00CA34AC"/>
    <w:rsid w:val="00CB6D8B"/>
    <w:rsid w:val="00CD17EC"/>
    <w:rsid w:val="00CE0970"/>
    <w:rsid w:val="00CE640B"/>
    <w:rsid w:val="00D20458"/>
    <w:rsid w:val="00D45BC5"/>
    <w:rsid w:val="00D460FF"/>
    <w:rsid w:val="00D63988"/>
    <w:rsid w:val="00D95F13"/>
    <w:rsid w:val="00DB0E62"/>
    <w:rsid w:val="00DB2CD0"/>
    <w:rsid w:val="00DD5E20"/>
    <w:rsid w:val="00DE2844"/>
    <w:rsid w:val="00DF2934"/>
    <w:rsid w:val="00DF34E8"/>
    <w:rsid w:val="00DF6C2F"/>
    <w:rsid w:val="00DF7336"/>
    <w:rsid w:val="00E24505"/>
    <w:rsid w:val="00E27574"/>
    <w:rsid w:val="00E301BC"/>
    <w:rsid w:val="00E40502"/>
    <w:rsid w:val="00E47454"/>
    <w:rsid w:val="00E47E9E"/>
    <w:rsid w:val="00E6472E"/>
    <w:rsid w:val="00E70D20"/>
    <w:rsid w:val="00E80A0F"/>
    <w:rsid w:val="00E83B58"/>
    <w:rsid w:val="00E844F7"/>
    <w:rsid w:val="00E86944"/>
    <w:rsid w:val="00E87AA2"/>
    <w:rsid w:val="00EB5543"/>
    <w:rsid w:val="00EC1AB0"/>
    <w:rsid w:val="00EE4107"/>
    <w:rsid w:val="00F0231D"/>
    <w:rsid w:val="00F47A86"/>
    <w:rsid w:val="00F47F0F"/>
    <w:rsid w:val="00F56C20"/>
    <w:rsid w:val="00F6041D"/>
    <w:rsid w:val="00F7171A"/>
    <w:rsid w:val="00F72655"/>
    <w:rsid w:val="00F94AB4"/>
    <w:rsid w:val="00FB2F71"/>
    <w:rsid w:val="00FC264D"/>
    <w:rsid w:val="00FC4D5F"/>
    <w:rsid w:val="00FD3AF9"/>
    <w:rsid w:val="00FD5747"/>
    <w:rsid w:val="00FE3B1B"/>
    <w:rsid w:val="00FE52A6"/>
    <w:rsid w:val="00FE5568"/>
    <w:rsid w:val="029C8890"/>
    <w:rsid w:val="08934705"/>
    <w:rsid w:val="594EDBF7"/>
    <w:rsid w:val="6DAB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38D50"/>
  <w15:docId w15:val="{35E36A7E-9CBA-4814-8423-118C11B4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3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0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358"/>
  </w:style>
  <w:style w:type="paragraph" w:styleId="Footer">
    <w:name w:val="footer"/>
    <w:basedOn w:val="Normal"/>
    <w:link w:val="FooterChar"/>
    <w:uiPriority w:val="99"/>
    <w:unhideWhenUsed/>
    <w:rsid w:val="006D0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358"/>
  </w:style>
  <w:style w:type="paragraph" w:styleId="ListParagraph">
    <w:name w:val="List Paragraph"/>
    <w:basedOn w:val="Normal"/>
    <w:uiPriority w:val="34"/>
    <w:qFormat/>
    <w:rsid w:val="00E301BC"/>
    <w:pPr>
      <w:ind w:left="720"/>
      <w:contextualSpacing/>
    </w:pPr>
  </w:style>
  <w:style w:type="table" w:styleId="TableGrid">
    <w:name w:val="Table Grid"/>
    <w:basedOn w:val="TableNormal"/>
    <w:uiPriority w:val="39"/>
    <w:rsid w:val="00E3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5D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D32D8E9AD0A43BB66E0A2E3B949A1" ma:contentTypeVersion="13" ma:contentTypeDescription="Create a new document." ma:contentTypeScope="" ma:versionID="7ad7a76fb3feabd1ccf40ecefdb0c4de">
  <xsd:schema xmlns:xsd="http://www.w3.org/2001/XMLSchema" xmlns:xs="http://www.w3.org/2001/XMLSchema" xmlns:p="http://schemas.microsoft.com/office/2006/metadata/properties" xmlns:ns2="6cf07c22-5e31-4f24-8596-a8fab3f1eefa" xmlns:ns3="f7478768-c74e-4749-8abb-5ab18f74065f" targetNamespace="http://schemas.microsoft.com/office/2006/metadata/properties" ma:root="true" ma:fieldsID="dbd84acc9bcb7af89c6d5b66d2647d4b" ns2:_="" ns3:_="">
    <xsd:import namespace="6cf07c22-5e31-4f24-8596-a8fab3f1eefa"/>
    <xsd:import namespace="f7478768-c74e-4749-8abb-5ab18f740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07c22-5e31-4f24-8596-a8fab3f1e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a06168-15dc-4c6b-9f06-ed1e77cc2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78768-c74e-4749-8abb-5ab18f740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c88a0f6-ff02-4653-845d-2cfc2f00007d}" ma:internalName="TaxCatchAll" ma:showField="CatchAllData" ma:web="f7478768-c74e-4749-8abb-5ab18f740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478768-c74e-4749-8abb-5ab18f74065f" xsi:nil="true"/>
    <lcf76f155ced4ddcb4097134ff3c332f xmlns="6cf07c22-5e31-4f24-8596-a8fab3f1ee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8A0596-DBD1-4B54-A927-D3C308520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07c22-5e31-4f24-8596-a8fab3f1eefa"/>
    <ds:schemaRef ds:uri="f7478768-c74e-4749-8abb-5ab18f740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4A7FE-26F1-4DBD-9ED1-58C580FA1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11C5CD-F15E-4D58-B040-FFF5DD2C83B3}">
  <ds:schemaRefs>
    <ds:schemaRef ds:uri="http://schemas.microsoft.com/office/2006/metadata/properties"/>
    <ds:schemaRef ds:uri="http://schemas.microsoft.com/office/infopath/2007/PartnerControls"/>
    <ds:schemaRef ds:uri="f7478768-c74e-4749-8abb-5ab18f74065f"/>
    <ds:schemaRef ds:uri="6cf07c22-5e31-4f24-8596-a8fab3f1ee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Links>
    <vt:vector size="24" baseType="variant">
      <vt:variant>
        <vt:i4>4653166</vt:i4>
      </vt:variant>
      <vt:variant>
        <vt:i4>6</vt:i4>
      </vt:variant>
      <vt:variant>
        <vt:i4>0</vt:i4>
      </vt:variant>
      <vt:variant>
        <vt:i4>5</vt:i4>
      </vt:variant>
      <vt:variant>
        <vt:lpwstr>mailto:jryan@familysolutionsgroup.ca</vt:lpwstr>
      </vt:variant>
      <vt:variant>
        <vt:lpwstr/>
      </vt:variant>
      <vt:variant>
        <vt:i4>3670020</vt:i4>
      </vt:variant>
      <vt:variant>
        <vt:i4>3</vt:i4>
      </vt:variant>
      <vt:variant>
        <vt:i4>0</vt:i4>
      </vt:variant>
      <vt:variant>
        <vt:i4>5</vt:i4>
      </vt:variant>
      <vt:variant>
        <vt:lpwstr>mailto:jklapstein@crossroadsfs.ca</vt:lpwstr>
      </vt:variant>
      <vt:variant>
        <vt:lpwstr/>
      </vt:variant>
      <vt:variant>
        <vt:i4>4259960</vt:i4>
      </vt:variant>
      <vt:variant>
        <vt:i4>0</vt:i4>
      </vt:variant>
      <vt:variant>
        <vt:i4>0</vt:i4>
      </vt:variant>
      <vt:variant>
        <vt:i4>5</vt:i4>
      </vt:variant>
      <vt:variant>
        <vt:lpwstr>mailto:mtraverse@crossroadsfs.ca</vt:lpwstr>
      </vt:variant>
      <vt:variant>
        <vt:lpwstr/>
      </vt:variant>
      <vt:variant>
        <vt:i4>5701753</vt:i4>
      </vt:variant>
      <vt:variant>
        <vt:i4>0</vt:i4>
      </vt:variant>
      <vt:variant>
        <vt:i4>0</vt:i4>
      </vt:variant>
      <vt:variant>
        <vt:i4>5</vt:i4>
      </vt:variant>
      <vt:variant>
        <vt:lpwstr>mailto:main@crossroadsfs.ca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Lund</dc:creator>
  <cp:lastModifiedBy>Jo-Ann Klapstein</cp:lastModifiedBy>
  <cp:revision>3</cp:revision>
  <cp:lastPrinted>2017-10-05T21:45:00Z</cp:lastPrinted>
  <dcterms:created xsi:type="dcterms:W3CDTF">2025-04-30T18:35:00Z</dcterms:created>
  <dcterms:modified xsi:type="dcterms:W3CDTF">2025-04-30T18:39:00Z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0x010100A0CD32D8E9AD0A43BB66E0A2E3B949A1</vt:lpwstr>
  </property>
</Properties>
</file>